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1C" w:rsidRDefault="00D3521C" w:rsidP="00F75286"/>
    <w:p w:rsidR="00D3521C" w:rsidRDefault="00D3521C" w:rsidP="00F75286"/>
    <w:p w:rsidR="00D3521C" w:rsidRDefault="00D3521C" w:rsidP="00F75286">
      <w:pPr>
        <w:rPr>
          <w:rFonts w:cstheme="minorHAnsi"/>
          <w:b/>
          <w:sz w:val="28"/>
          <w:szCs w:val="28"/>
        </w:rPr>
      </w:pPr>
      <w:r>
        <w:rPr>
          <w:rFonts w:cstheme="minorHAnsi"/>
          <w:sz w:val="24"/>
          <w:szCs w:val="24"/>
        </w:rPr>
        <w:t xml:space="preserve">                                           </w:t>
      </w:r>
      <w:r w:rsidR="00F75286" w:rsidRPr="00D3521C">
        <w:rPr>
          <w:rFonts w:cstheme="minorHAnsi"/>
          <w:b/>
          <w:sz w:val="28"/>
          <w:szCs w:val="28"/>
        </w:rPr>
        <w:t xml:space="preserve">Dorothy Gardner </w:t>
      </w:r>
      <w:r>
        <w:rPr>
          <w:rFonts w:cstheme="minorHAnsi"/>
          <w:b/>
          <w:sz w:val="28"/>
          <w:szCs w:val="28"/>
        </w:rPr>
        <w:t>Nursery School</w:t>
      </w:r>
    </w:p>
    <w:p w:rsidR="00D3521C" w:rsidRDefault="00D3521C" w:rsidP="00F75286">
      <w:pPr>
        <w:rPr>
          <w:rFonts w:cstheme="minorHAnsi"/>
          <w:b/>
          <w:sz w:val="28"/>
          <w:szCs w:val="28"/>
        </w:rPr>
      </w:pPr>
      <w:r>
        <w:rPr>
          <w:rFonts w:cstheme="minorHAnsi"/>
          <w:b/>
          <w:sz w:val="28"/>
          <w:szCs w:val="28"/>
        </w:rPr>
        <w:t xml:space="preserve">                              </w:t>
      </w:r>
      <w:r w:rsidR="00F75286" w:rsidRPr="00D3521C">
        <w:rPr>
          <w:rFonts w:cstheme="minorHAnsi"/>
          <w:b/>
          <w:sz w:val="28"/>
          <w:szCs w:val="28"/>
        </w:rPr>
        <w:t xml:space="preserve"> </w:t>
      </w:r>
      <w:r>
        <w:rPr>
          <w:rFonts w:cstheme="minorHAnsi"/>
          <w:b/>
          <w:sz w:val="28"/>
          <w:szCs w:val="28"/>
        </w:rPr>
        <w:t xml:space="preserve">         </w:t>
      </w:r>
      <w:r w:rsidR="00F75286" w:rsidRPr="00D3521C">
        <w:rPr>
          <w:rFonts w:cstheme="minorHAnsi"/>
          <w:b/>
          <w:sz w:val="28"/>
          <w:szCs w:val="28"/>
        </w:rPr>
        <w:t xml:space="preserve">Mary Paterson Nursery School </w:t>
      </w:r>
    </w:p>
    <w:p w:rsidR="00F75286" w:rsidRPr="00D3521C" w:rsidRDefault="00D3521C" w:rsidP="00F75286">
      <w:pPr>
        <w:rPr>
          <w:rFonts w:cstheme="minorHAnsi"/>
          <w:b/>
          <w:sz w:val="28"/>
          <w:szCs w:val="28"/>
        </w:rPr>
      </w:pPr>
      <w:r>
        <w:rPr>
          <w:rFonts w:cstheme="minorHAnsi"/>
          <w:b/>
          <w:sz w:val="28"/>
          <w:szCs w:val="28"/>
        </w:rPr>
        <w:t xml:space="preserve">                                        </w:t>
      </w:r>
      <w:r w:rsidR="00F75286" w:rsidRPr="00D3521C">
        <w:rPr>
          <w:rFonts w:cstheme="minorHAnsi"/>
          <w:b/>
          <w:sz w:val="28"/>
          <w:szCs w:val="28"/>
        </w:rPr>
        <w:t xml:space="preserve">Queens Park Children’s Centre </w:t>
      </w:r>
    </w:p>
    <w:p w:rsidR="00F75286" w:rsidRPr="00D3521C" w:rsidRDefault="00F75286" w:rsidP="00F75286">
      <w:pPr>
        <w:rPr>
          <w:rFonts w:cstheme="minorHAnsi"/>
          <w:sz w:val="24"/>
          <w:szCs w:val="24"/>
        </w:rPr>
      </w:pPr>
      <w:r w:rsidRPr="00D3521C">
        <w:rPr>
          <w:rFonts w:cstheme="minorHAnsi"/>
          <w:sz w:val="24"/>
          <w:szCs w:val="24"/>
        </w:rPr>
        <w:t xml:space="preserve"> </w:t>
      </w:r>
    </w:p>
    <w:p w:rsidR="00F75286" w:rsidRPr="00D3521C" w:rsidRDefault="00F75286" w:rsidP="00F75286">
      <w:pPr>
        <w:rPr>
          <w:rFonts w:cstheme="minorHAnsi"/>
          <w:b/>
          <w:sz w:val="28"/>
          <w:szCs w:val="28"/>
        </w:rPr>
      </w:pPr>
      <w:r w:rsidRPr="00D3521C">
        <w:rPr>
          <w:rFonts w:cstheme="minorHAnsi"/>
          <w:b/>
          <w:sz w:val="28"/>
          <w:szCs w:val="28"/>
        </w:rPr>
        <w:t xml:space="preserve">Charging and Remissions Policy </w:t>
      </w:r>
    </w:p>
    <w:p w:rsidR="00F75286" w:rsidRPr="00D3521C" w:rsidRDefault="00F75286" w:rsidP="00F75286">
      <w:pPr>
        <w:rPr>
          <w:rFonts w:cstheme="minorHAnsi"/>
          <w:sz w:val="24"/>
          <w:szCs w:val="24"/>
        </w:rPr>
      </w:pPr>
      <w:r w:rsidRPr="00D3521C">
        <w:rPr>
          <w:rFonts w:cstheme="minorHAnsi"/>
          <w:sz w:val="24"/>
          <w:szCs w:val="24"/>
        </w:rPr>
        <w:t xml:space="preserve">  </w:t>
      </w:r>
    </w:p>
    <w:p w:rsidR="00F75286" w:rsidRPr="00D3521C" w:rsidRDefault="00F75286" w:rsidP="00F75286">
      <w:pPr>
        <w:rPr>
          <w:rFonts w:cstheme="minorHAnsi"/>
          <w:b/>
          <w:sz w:val="28"/>
          <w:szCs w:val="28"/>
        </w:rPr>
      </w:pPr>
      <w:r w:rsidRPr="00D3521C">
        <w:rPr>
          <w:rFonts w:cstheme="minorHAnsi"/>
          <w:b/>
          <w:sz w:val="28"/>
          <w:szCs w:val="28"/>
        </w:rPr>
        <w:t xml:space="preserve">Aims:  </w:t>
      </w:r>
    </w:p>
    <w:p w:rsidR="00F75286" w:rsidRPr="00D3521C" w:rsidRDefault="00F75286" w:rsidP="00F75286">
      <w:pPr>
        <w:rPr>
          <w:rFonts w:cstheme="minorHAnsi"/>
          <w:sz w:val="24"/>
          <w:szCs w:val="24"/>
        </w:rPr>
      </w:pPr>
      <w:r w:rsidRPr="00D3521C">
        <w:rPr>
          <w:rFonts w:cstheme="minorHAnsi"/>
          <w:sz w:val="24"/>
          <w:szCs w:val="24"/>
        </w:rPr>
        <w:t xml:space="preserve">• To set out charges that will be made for extended day provision;  </w:t>
      </w:r>
    </w:p>
    <w:p w:rsidR="00F75286" w:rsidRPr="00D3521C" w:rsidRDefault="00F75286" w:rsidP="00F75286">
      <w:pPr>
        <w:rPr>
          <w:rFonts w:cstheme="minorHAnsi"/>
          <w:sz w:val="24"/>
          <w:szCs w:val="24"/>
        </w:rPr>
      </w:pPr>
      <w:r w:rsidRPr="00D3521C">
        <w:rPr>
          <w:rFonts w:cstheme="minorHAnsi"/>
          <w:sz w:val="24"/>
          <w:szCs w:val="24"/>
        </w:rPr>
        <w:t xml:space="preserve">• To set out what the circumstances under which voluntary contributions will be requested from parents and </w:t>
      </w:r>
      <w:proofErr w:type="spellStart"/>
      <w:r w:rsidRPr="00D3521C">
        <w:rPr>
          <w:rFonts w:cstheme="minorHAnsi"/>
          <w:sz w:val="24"/>
          <w:szCs w:val="24"/>
        </w:rPr>
        <w:t>carers</w:t>
      </w:r>
      <w:proofErr w:type="spellEnd"/>
      <w:r w:rsidRPr="00D3521C">
        <w:rPr>
          <w:rFonts w:cstheme="minorHAnsi"/>
          <w:sz w:val="24"/>
          <w:szCs w:val="24"/>
        </w:rPr>
        <w:t xml:space="preserve"> (mainly within the Children’s Centre).   </w:t>
      </w:r>
    </w:p>
    <w:p w:rsidR="00F75286" w:rsidRPr="00D3521C" w:rsidRDefault="00F75286" w:rsidP="00F75286">
      <w:pPr>
        <w:rPr>
          <w:rFonts w:cstheme="minorHAnsi"/>
          <w:b/>
          <w:sz w:val="28"/>
          <w:szCs w:val="28"/>
        </w:rPr>
      </w:pPr>
      <w:r w:rsidRPr="00D3521C">
        <w:rPr>
          <w:rFonts w:cstheme="minorHAnsi"/>
          <w:b/>
          <w:sz w:val="28"/>
          <w:szCs w:val="28"/>
        </w:rPr>
        <w:t xml:space="preserve">Objectives:   </w:t>
      </w:r>
    </w:p>
    <w:p w:rsidR="00F75286" w:rsidRPr="00D3521C" w:rsidRDefault="00F75286" w:rsidP="00F75286">
      <w:pPr>
        <w:rPr>
          <w:rFonts w:cstheme="minorHAnsi"/>
          <w:sz w:val="24"/>
          <w:szCs w:val="24"/>
        </w:rPr>
      </w:pPr>
      <w:r w:rsidRPr="00D3521C">
        <w:rPr>
          <w:rFonts w:cstheme="minorHAnsi"/>
          <w:sz w:val="24"/>
          <w:szCs w:val="24"/>
        </w:rPr>
        <w:t xml:space="preserve">• To maintain the right to 15 hours free nursery education, if entitled  </w:t>
      </w:r>
    </w:p>
    <w:p w:rsidR="00F75286" w:rsidRPr="00D3521C" w:rsidRDefault="00F75286" w:rsidP="00F75286">
      <w:pPr>
        <w:rPr>
          <w:rFonts w:cstheme="minorHAnsi"/>
          <w:sz w:val="24"/>
          <w:szCs w:val="24"/>
        </w:rPr>
      </w:pPr>
      <w:r w:rsidRPr="00D3521C">
        <w:rPr>
          <w:rFonts w:cstheme="minorHAnsi"/>
          <w:sz w:val="24"/>
          <w:szCs w:val="24"/>
        </w:rPr>
        <w:t xml:space="preserve">• To maintain affordable Extended Provision  </w:t>
      </w:r>
    </w:p>
    <w:p w:rsidR="00F75286" w:rsidRPr="00D3521C" w:rsidRDefault="00F75286" w:rsidP="00F75286">
      <w:pPr>
        <w:rPr>
          <w:rFonts w:cstheme="minorHAnsi"/>
          <w:sz w:val="24"/>
          <w:szCs w:val="24"/>
        </w:rPr>
      </w:pPr>
      <w:r w:rsidRPr="00D3521C">
        <w:rPr>
          <w:rFonts w:cstheme="minorHAnsi"/>
          <w:sz w:val="24"/>
          <w:szCs w:val="24"/>
        </w:rPr>
        <w:t xml:space="preserve">• To confirm that the school may ask for voluntary contributions to support any activity </w:t>
      </w:r>
      <w:proofErr w:type="spellStart"/>
      <w:r w:rsidRPr="00D3521C">
        <w:rPr>
          <w:rFonts w:cstheme="minorHAnsi"/>
          <w:sz w:val="24"/>
          <w:szCs w:val="24"/>
        </w:rPr>
        <w:t>organised</w:t>
      </w:r>
      <w:proofErr w:type="spellEnd"/>
      <w:r w:rsidRPr="00D3521C">
        <w:rPr>
          <w:rFonts w:cstheme="minorHAnsi"/>
          <w:sz w:val="24"/>
          <w:szCs w:val="24"/>
        </w:rPr>
        <w:t xml:space="preserve"> by the school  </w:t>
      </w:r>
    </w:p>
    <w:p w:rsidR="00F75286" w:rsidRPr="00D3521C" w:rsidRDefault="00F75286" w:rsidP="00F75286">
      <w:pPr>
        <w:rPr>
          <w:rFonts w:cstheme="minorHAnsi"/>
          <w:b/>
          <w:sz w:val="28"/>
          <w:szCs w:val="28"/>
        </w:rPr>
      </w:pPr>
      <w:r w:rsidRPr="00D3521C">
        <w:rPr>
          <w:rFonts w:cstheme="minorHAnsi"/>
          <w:b/>
          <w:sz w:val="28"/>
          <w:szCs w:val="28"/>
        </w:rPr>
        <w:t xml:space="preserve">Responsibilities:   </w:t>
      </w:r>
    </w:p>
    <w:p w:rsidR="00F75286" w:rsidRPr="00D3521C" w:rsidRDefault="00F75286" w:rsidP="00F75286">
      <w:pPr>
        <w:rPr>
          <w:rFonts w:cstheme="minorHAnsi"/>
          <w:sz w:val="24"/>
          <w:szCs w:val="24"/>
        </w:rPr>
      </w:pPr>
      <w:r w:rsidRPr="00D3521C">
        <w:rPr>
          <w:rFonts w:cstheme="minorHAnsi"/>
          <w:sz w:val="24"/>
          <w:szCs w:val="24"/>
        </w:rPr>
        <w:t xml:space="preserve">The Governing Body of the school is responsible for determining the content of the policy. This is delegated to the Finance, Staffing and Premises Committee. The Executive </w:t>
      </w:r>
      <w:proofErr w:type="spellStart"/>
      <w:r w:rsidRPr="00D3521C">
        <w:rPr>
          <w:rFonts w:cstheme="minorHAnsi"/>
          <w:sz w:val="24"/>
          <w:szCs w:val="24"/>
        </w:rPr>
        <w:t>Headteacher</w:t>
      </w:r>
      <w:proofErr w:type="spellEnd"/>
      <w:r w:rsidRPr="00D3521C">
        <w:rPr>
          <w:rFonts w:cstheme="minorHAnsi"/>
          <w:sz w:val="24"/>
          <w:szCs w:val="24"/>
        </w:rPr>
        <w:t xml:space="preserve"> is responsible for implementing the content of the policy. Any determinations with respect to an individual parent or </w:t>
      </w:r>
      <w:proofErr w:type="spellStart"/>
      <w:r w:rsidRPr="00D3521C">
        <w:rPr>
          <w:rFonts w:cstheme="minorHAnsi"/>
          <w:sz w:val="24"/>
          <w:szCs w:val="24"/>
        </w:rPr>
        <w:t>carer</w:t>
      </w:r>
      <w:proofErr w:type="spellEnd"/>
      <w:r w:rsidRPr="00D3521C">
        <w:rPr>
          <w:rFonts w:cstheme="minorHAnsi"/>
          <w:sz w:val="24"/>
          <w:szCs w:val="24"/>
        </w:rPr>
        <w:t xml:space="preserve"> will be considered jointly by the Executive </w:t>
      </w:r>
      <w:proofErr w:type="spellStart"/>
      <w:r w:rsidRPr="00D3521C">
        <w:rPr>
          <w:rFonts w:cstheme="minorHAnsi"/>
          <w:sz w:val="24"/>
          <w:szCs w:val="24"/>
        </w:rPr>
        <w:t>Headteacher</w:t>
      </w:r>
      <w:proofErr w:type="spellEnd"/>
      <w:r w:rsidRPr="00D3521C">
        <w:rPr>
          <w:rFonts w:cstheme="minorHAnsi"/>
          <w:sz w:val="24"/>
          <w:szCs w:val="24"/>
        </w:rPr>
        <w:t xml:space="preserve"> and the Finance and Premises Committee where appropriate. The responsibility for determining the level of voluntary contributions is delegated to the Executive </w:t>
      </w:r>
      <w:proofErr w:type="spellStart"/>
      <w:r w:rsidRPr="00D3521C">
        <w:rPr>
          <w:rFonts w:cstheme="minorHAnsi"/>
          <w:sz w:val="24"/>
          <w:szCs w:val="24"/>
        </w:rPr>
        <w:t>Headteacher</w:t>
      </w:r>
      <w:proofErr w:type="spellEnd"/>
      <w:r w:rsidRPr="00D3521C">
        <w:rPr>
          <w:rFonts w:cstheme="minorHAnsi"/>
          <w:sz w:val="24"/>
          <w:szCs w:val="24"/>
        </w:rPr>
        <w:t xml:space="preserve">.   </w:t>
      </w:r>
    </w:p>
    <w:p w:rsidR="00F75286" w:rsidRPr="00D3521C" w:rsidRDefault="00F75286" w:rsidP="00F75286">
      <w:pPr>
        <w:rPr>
          <w:rFonts w:cstheme="minorHAnsi"/>
          <w:b/>
          <w:sz w:val="28"/>
          <w:szCs w:val="28"/>
        </w:rPr>
      </w:pPr>
      <w:r w:rsidRPr="00D3521C">
        <w:rPr>
          <w:rFonts w:cstheme="minorHAnsi"/>
          <w:b/>
          <w:sz w:val="28"/>
          <w:szCs w:val="28"/>
        </w:rPr>
        <w:t xml:space="preserve">Equal Opportunities and Inclusion:   </w:t>
      </w:r>
    </w:p>
    <w:p w:rsidR="00F75286" w:rsidRPr="00D3521C" w:rsidRDefault="00F75286" w:rsidP="00F75286">
      <w:pPr>
        <w:rPr>
          <w:rFonts w:cstheme="minorHAnsi"/>
          <w:sz w:val="24"/>
          <w:szCs w:val="24"/>
        </w:rPr>
      </w:pPr>
      <w:r w:rsidRPr="00D3521C">
        <w:rPr>
          <w:rFonts w:cstheme="minorHAnsi"/>
          <w:sz w:val="24"/>
          <w:szCs w:val="24"/>
        </w:rPr>
        <w:lastRenderedPageBreak/>
        <w:t xml:space="preserve">At the Queen’s Park Early Years Federation we believe that all our children and families should have an equal opportunity to benefit from our activities and visits independent of their financial means. This charging policy describes how we will do our best to ensure that a good range of visits and activities are offered and, at the same time, try to </w:t>
      </w:r>
      <w:proofErr w:type="spellStart"/>
      <w:r w:rsidRPr="00D3521C">
        <w:rPr>
          <w:rFonts w:cstheme="minorHAnsi"/>
          <w:sz w:val="24"/>
          <w:szCs w:val="24"/>
        </w:rPr>
        <w:t>minimise</w:t>
      </w:r>
      <w:proofErr w:type="spellEnd"/>
      <w:r w:rsidRPr="00D3521C">
        <w:rPr>
          <w:rFonts w:cstheme="minorHAnsi"/>
          <w:sz w:val="24"/>
          <w:szCs w:val="24"/>
        </w:rPr>
        <w:t xml:space="preserve"> the financial barriers which may prevent some children taking full advantage of the opportunities. We are strongly committed to positive action to ensure that visits and activities are fully accessible to all pupils regardless of their gender, ethnicity, physical disability, belief, </w:t>
      </w:r>
      <w:proofErr w:type="gramStart"/>
      <w:r w:rsidRPr="00D3521C">
        <w:rPr>
          <w:rFonts w:cstheme="minorHAnsi"/>
          <w:sz w:val="24"/>
          <w:szCs w:val="24"/>
        </w:rPr>
        <w:t>ability</w:t>
      </w:r>
      <w:proofErr w:type="gramEnd"/>
      <w:r w:rsidRPr="00D3521C">
        <w:rPr>
          <w:rFonts w:cstheme="minorHAnsi"/>
          <w:sz w:val="24"/>
          <w:szCs w:val="24"/>
        </w:rPr>
        <w:t xml:space="preserve">, linguistic, cultural or home background.   </w:t>
      </w:r>
    </w:p>
    <w:p w:rsidR="00F75286" w:rsidRPr="00D3521C" w:rsidRDefault="00F75286" w:rsidP="00F75286">
      <w:pPr>
        <w:rPr>
          <w:rFonts w:cstheme="minorHAnsi"/>
          <w:b/>
          <w:sz w:val="28"/>
          <w:szCs w:val="28"/>
        </w:rPr>
      </w:pPr>
      <w:r w:rsidRPr="00D3521C">
        <w:rPr>
          <w:rFonts w:cstheme="minorHAnsi"/>
          <w:b/>
          <w:sz w:val="28"/>
          <w:szCs w:val="28"/>
        </w:rPr>
        <w:t xml:space="preserve">Voluntary Contributions:  </w:t>
      </w:r>
    </w:p>
    <w:p w:rsidR="00F75286" w:rsidRPr="00D3521C" w:rsidRDefault="00F75286" w:rsidP="00F75286">
      <w:pPr>
        <w:rPr>
          <w:rFonts w:cstheme="minorHAnsi"/>
          <w:sz w:val="24"/>
          <w:szCs w:val="24"/>
        </w:rPr>
      </w:pPr>
      <w:r w:rsidRPr="00D3521C">
        <w:rPr>
          <w:rFonts w:cstheme="minorHAnsi"/>
          <w:sz w:val="24"/>
          <w:szCs w:val="24"/>
        </w:rPr>
        <w:t xml:space="preserve">The nurseries do not charge for any activities taking place during school hours; there may be an exception for outings and visits. Separately from the matter of charging, the schools may seek voluntary contributions in order to offer a wide variety of experiences to children and also </w:t>
      </w:r>
      <w:proofErr w:type="spellStart"/>
      <w:r w:rsidRPr="00D3521C">
        <w:rPr>
          <w:rFonts w:cstheme="minorHAnsi"/>
          <w:sz w:val="24"/>
          <w:szCs w:val="24"/>
        </w:rPr>
        <w:t>tosupport</w:t>
      </w:r>
      <w:proofErr w:type="spellEnd"/>
      <w:r w:rsidRPr="00D3521C">
        <w:rPr>
          <w:rFonts w:cstheme="minorHAnsi"/>
          <w:sz w:val="24"/>
          <w:szCs w:val="24"/>
        </w:rPr>
        <w:t xml:space="preserve"> charitable events. All requests for voluntary contributions will </w:t>
      </w:r>
      <w:proofErr w:type="spellStart"/>
      <w:r w:rsidRPr="00D3521C">
        <w:rPr>
          <w:rFonts w:cstheme="minorHAnsi"/>
          <w:sz w:val="24"/>
          <w:szCs w:val="24"/>
        </w:rPr>
        <w:t>emphasise</w:t>
      </w:r>
      <w:proofErr w:type="spellEnd"/>
      <w:r w:rsidRPr="00D3521C">
        <w:rPr>
          <w:rFonts w:cstheme="minorHAnsi"/>
          <w:sz w:val="24"/>
          <w:szCs w:val="24"/>
        </w:rPr>
        <w:t xml:space="preserve"> their voluntary nature and the fact that pupils of parents who do not make such contributions will be treated no differently from those who have. If the activity cannot be funded without voluntary contributions, the parents will be notified of this from the outset. No child will be excluded from an activity because parents are unable to pay. If insufficient contributions are raised, the outing or activity may have to be cancelled if there is no way to make up the shortfall. If a parent is unable to pay their child will be given an equal chance to go on the visit </w:t>
      </w:r>
    </w:p>
    <w:p w:rsidR="00D3521C" w:rsidRDefault="00F75286" w:rsidP="00F75286">
      <w:pPr>
        <w:rPr>
          <w:rFonts w:cstheme="minorHAnsi"/>
          <w:sz w:val="24"/>
          <w:szCs w:val="24"/>
        </w:rPr>
      </w:pPr>
      <w:r w:rsidRPr="00D3521C">
        <w:rPr>
          <w:rFonts w:cstheme="minorHAnsi"/>
          <w:sz w:val="24"/>
          <w:szCs w:val="24"/>
        </w:rPr>
        <w:t xml:space="preserve">Approved by FGB – October 2018 </w:t>
      </w:r>
    </w:p>
    <w:p w:rsidR="00F75286" w:rsidRPr="00D3521C" w:rsidRDefault="00F75286" w:rsidP="00F75286">
      <w:pPr>
        <w:rPr>
          <w:rFonts w:cstheme="minorHAnsi"/>
          <w:sz w:val="24"/>
          <w:szCs w:val="24"/>
        </w:rPr>
      </w:pPr>
      <w:r w:rsidRPr="00D3521C">
        <w:rPr>
          <w:rFonts w:cstheme="minorHAnsi"/>
          <w:sz w:val="24"/>
          <w:szCs w:val="24"/>
        </w:rPr>
        <w:t>Review date: 202</w:t>
      </w:r>
      <w:r w:rsidR="00D3521C">
        <w:rPr>
          <w:rFonts w:cstheme="minorHAnsi"/>
          <w:sz w:val="24"/>
          <w:szCs w:val="24"/>
        </w:rPr>
        <w:t>1</w:t>
      </w:r>
      <w:r w:rsidRPr="00D3521C">
        <w:rPr>
          <w:rFonts w:cstheme="minorHAnsi"/>
          <w:sz w:val="24"/>
          <w:szCs w:val="24"/>
        </w:rPr>
        <w:t xml:space="preserve">  </w:t>
      </w:r>
    </w:p>
    <w:p w:rsidR="00F75286" w:rsidRPr="00D3521C" w:rsidRDefault="00F75286" w:rsidP="00F75286">
      <w:pPr>
        <w:rPr>
          <w:rFonts w:cstheme="minorHAnsi"/>
          <w:sz w:val="24"/>
          <w:szCs w:val="24"/>
        </w:rPr>
      </w:pPr>
      <w:r w:rsidRPr="00D3521C">
        <w:rPr>
          <w:rFonts w:cstheme="minorHAnsi"/>
          <w:sz w:val="24"/>
          <w:szCs w:val="24"/>
        </w:rPr>
        <w:t xml:space="preserve"> </w:t>
      </w:r>
    </w:p>
    <w:p w:rsidR="00F75286" w:rsidRPr="00D3521C" w:rsidRDefault="00F75286" w:rsidP="00F75286">
      <w:pPr>
        <w:rPr>
          <w:rFonts w:cstheme="minorHAnsi"/>
          <w:sz w:val="24"/>
          <w:szCs w:val="24"/>
        </w:rPr>
      </w:pPr>
      <w:r w:rsidRPr="00D3521C">
        <w:rPr>
          <w:rFonts w:cstheme="minorHAnsi"/>
          <w:sz w:val="24"/>
          <w:szCs w:val="24"/>
        </w:rPr>
        <w:t xml:space="preserve">Appendix A sets out the current charges and terms for all extended provision.   </w:t>
      </w:r>
    </w:p>
    <w:p w:rsidR="00F75286" w:rsidRPr="00D3521C" w:rsidRDefault="00F75286" w:rsidP="00F75286">
      <w:pPr>
        <w:rPr>
          <w:rFonts w:cstheme="minorHAnsi"/>
          <w:b/>
          <w:sz w:val="28"/>
          <w:szCs w:val="28"/>
        </w:rPr>
      </w:pPr>
      <w:r w:rsidRPr="00D3521C">
        <w:rPr>
          <w:rFonts w:cstheme="minorHAnsi"/>
          <w:b/>
          <w:sz w:val="28"/>
          <w:szCs w:val="28"/>
        </w:rPr>
        <w:t xml:space="preserve">Appendix A   </w:t>
      </w:r>
    </w:p>
    <w:p w:rsidR="00F75286" w:rsidRDefault="00F75286" w:rsidP="00F75286">
      <w:pPr>
        <w:rPr>
          <w:rFonts w:cstheme="minorHAnsi"/>
          <w:sz w:val="24"/>
          <w:szCs w:val="24"/>
        </w:rPr>
      </w:pPr>
      <w:r w:rsidRPr="00D3521C">
        <w:rPr>
          <w:rFonts w:cstheme="minorHAnsi"/>
          <w:sz w:val="24"/>
          <w:szCs w:val="24"/>
        </w:rPr>
        <w:t xml:space="preserve">Extended Provision times and costs   </w:t>
      </w:r>
    </w:p>
    <w:p w:rsidR="00D3521C" w:rsidRDefault="00F75286" w:rsidP="00F75286">
      <w:pPr>
        <w:rPr>
          <w:rFonts w:cstheme="minorHAnsi"/>
          <w:sz w:val="24"/>
          <w:szCs w:val="24"/>
        </w:rPr>
      </w:pPr>
      <w:r w:rsidRPr="00D3521C">
        <w:rPr>
          <w:rFonts w:cstheme="minorHAnsi"/>
          <w:sz w:val="24"/>
          <w:szCs w:val="24"/>
        </w:rPr>
        <w:t xml:space="preserve">Provision Time Cost per session </w:t>
      </w:r>
    </w:p>
    <w:p w:rsidR="00F75286" w:rsidRPr="00D3521C" w:rsidRDefault="00F75286" w:rsidP="00F75286">
      <w:pPr>
        <w:rPr>
          <w:rFonts w:cstheme="minorHAnsi"/>
          <w:sz w:val="24"/>
          <w:szCs w:val="24"/>
        </w:rPr>
      </w:pPr>
      <w:r w:rsidRPr="00D3521C">
        <w:rPr>
          <w:rFonts w:cstheme="minorHAnsi"/>
          <w:sz w:val="24"/>
          <w:szCs w:val="24"/>
        </w:rPr>
        <w:t>Extended hours (am</w:t>
      </w:r>
      <w:proofErr w:type="gramStart"/>
      <w:r w:rsidRPr="00D3521C">
        <w:rPr>
          <w:rFonts w:cstheme="minorHAnsi"/>
          <w:sz w:val="24"/>
          <w:szCs w:val="24"/>
        </w:rPr>
        <w:t>)</w:t>
      </w:r>
      <w:r w:rsidR="00D3521C">
        <w:rPr>
          <w:rFonts w:cstheme="minorHAnsi"/>
          <w:sz w:val="24"/>
          <w:szCs w:val="24"/>
        </w:rPr>
        <w:t xml:space="preserve">  </w:t>
      </w:r>
      <w:r w:rsidRPr="00D3521C">
        <w:rPr>
          <w:rFonts w:cstheme="minorHAnsi"/>
          <w:sz w:val="24"/>
          <w:szCs w:val="24"/>
        </w:rPr>
        <w:t>8:</w:t>
      </w:r>
      <w:r w:rsidR="00D3521C">
        <w:rPr>
          <w:rFonts w:cstheme="minorHAnsi"/>
          <w:sz w:val="24"/>
          <w:szCs w:val="24"/>
        </w:rPr>
        <w:t>00</w:t>
      </w:r>
      <w:r w:rsidRPr="00D3521C">
        <w:rPr>
          <w:rFonts w:cstheme="minorHAnsi"/>
          <w:sz w:val="24"/>
          <w:szCs w:val="24"/>
        </w:rPr>
        <w:t>am</w:t>
      </w:r>
      <w:proofErr w:type="gramEnd"/>
      <w:r w:rsidRPr="00D3521C">
        <w:rPr>
          <w:rFonts w:cstheme="minorHAnsi"/>
          <w:sz w:val="24"/>
          <w:szCs w:val="24"/>
        </w:rPr>
        <w:t xml:space="preserve"> – 8:45am   £3    </w:t>
      </w:r>
    </w:p>
    <w:p w:rsidR="00F75286" w:rsidRPr="00D3521C" w:rsidRDefault="00F75286" w:rsidP="00F75286">
      <w:pPr>
        <w:rPr>
          <w:rFonts w:cstheme="minorHAnsi"/>
          <w:sz w:val="24"/>
          <w:szCs w:val="24"/>
        </w:rPr>
      </w:pPr>
      <w:r w:rsidRPr="00D3521C">
        <w:rPr>
          <w:rFonts w:cstheme="minorHAnsi"/>
          <w:sz w:val="24"/>
          <w:szCs w:val="24"/>
        </w:rPr>
        <w:t xml:space="preserve"> </w:t>
      </w:r>
    </w:p>
    <w:p w:rsidR="00F75286" w:rsidRPr="00D3521C" w:rsidRDefault="00F75286" w:rsidP="00F75286">
      <w:pPr>
        <w:rPr>
          <w:rFonts w:cstheme="minorHAnsi"/>
          <w:sz w:val="24"/>
          <w:szCs w:val="24"/>
        </w:rPr>
      </w:pPr>
      <w:r w:rsidRPr="00D3521C">
        <w:rPr>
          <w:rFonts w:cstheme="minorHAnsi"/>
          <w:sz w:val="24"/>
          <w:szCs w:val="24"/>
        </w:rPr>
        <w:t xml:space="preserve"> </w:t>
      </w:r>
    </w:p>
    <w:p w:rsidR="00F75286" w:rsidRPr="00D3521C" w:rsidRDefault="00F75286" w:rsidP="00F75286">
      <w:pPr>
        <w:rPr>
          <w:rFonts w:cstheme="minorHAnsi"/>
          <w:sz w:val="24"/>
          <w:szCs w:val="24"/>
        </w:rPr>
      </w:pPr>
    </w:p>
    <w:p w:rsidR="00C53B27" w:rsidRDefault="00F75286" w:rsidP="00F75286">
      <w:pPr>
        <w:rPr>
          <w:rFonts w:cstheme="minorHAnsi"/>
          <w:sz w:val="24"/>
          <w:szCs w:val="24"/>
        </w:rPr>
      </w:pPr>
      <w:r w:rsidRPr="00D3521C">
        <w:rPr>
          <w:rFonts w:cstheme="minorHAnsi"/>
          <w:sz w:val="24"/>
          <w:szCs w:val="24"/>
        </w:rPr>
        <w:t>Extended hours (pm)</w:t>
      </w:r>
    </w:p>
    <w:p w:rsidR="00F75286" w:rsidRPr="00D3521C" w:rsidRDefault="00C53B27" w:rsidP="00F75286">
      <w:pPr>
        <w:rPr>
          <w:rFonts w:cstheme="minorHAnsi"/>
          <w:sz w:val="24"/>
          <w:szCs w:val="24"/>
        </w:rPr>
      </w:pPr>
      <w:r>
        <w:rPr>
          <w:rFonts w:cstheme="minorHAnsi"/>
          <w:sz w:val="24"/>
          <w:szCs w:val="24"/>
        </w:rPr>
        <w:t>£2 per half hour until 4.30pm</w:t>
      </w:r>
      <w:r w:rsidR="00F75286" w:rsidRPr="00D3521C">
        <w:rPr>
          <w:rFonts w:cstheme="minorHAnsi"/>
          <w:sz w:val="24"/>
          <w:szCs w:val="24"/>
        </w:rPr>
        <w:t xml:space="preserve"> </w:t>
      </w:r>
    </w:p>
    <w:p w:rsidR="00F75286" w:rsidRPr="00C53B27" w:rsidRDefault="00C53B27" w:rsidP="00F75286">
      <w:pPr>
        <w:rPr>
          <w:rFonts w:cstheme="minorHAnsi"/>
          <w:b/>
          <w:sz w:val="28"/>
          <w:szCs w:val="28"/>
        </w:rPr>
      </w:pPr>
      <w:r>
        <w:rPr>
          <w:rFonts w:cstheme="minorHAnsi"/>
          <w:sz w:val="24"/>
          <w:szCs w:val="24"/>
        </w:rPr>
        <w:t xml:space="preserve"> </w:t>
      </w:r>
      <w:r w:rsidR="00F75286" w:rsidRPr="00C53B27">
        <w:rPr>
          <w:rFonts w:cstheme="minorHAnsi"/>
          <w:b/>
          <w:sz w:val="28"/>
          <w:szCs w:val="28"/>
        </w:rPr>
        <w:t xml:space="preserve">Top-up free 15 hour provision to 30 hour full-time place </w:t>
      </w:r>
    </w:p>
    <w:p w:rsidR="00F75286" w:rsidRPr="00D3521C" w:rsidRDefault="00F75286" w:rsidP="00F75286">
      <w:pPr>
        <w:rPr>
          <w:rFonts w:cstheme="minorHAnsi"/>
          <w:sz w:val="24"/>
          <w:szCs w:val="24"/>
        </w:rPr>
      </w:pPr>
      <w:r w:rsidRPr="00D3521C">
        <w:rPr>
          <w:rFonts w:cstheme="minorHAnsi"/>
          <w:sz w:val="24"/>
          <w:szCs w:val="24"/>
        </w:rPr>
        <w:t xml:space="preserve">Additional hours Cost  Lunch £5 </w:t>
      </w:r>
      <w:bookmarkStart w:id="0" w:name="_GoBack"/>
      <w:bookmarkEnd w:id="0"/>
      <w:r w:rsidRPr="00D3521C">
        <w:rPr>
          <w:rFonts w:cstheme="minorHAnsi"/>
          <w:sz w:val="24"/>
          <w:szCs w:val="24"/>
        </w:rPr>
        <w:t xml:space="preserve"> </w:t>
      </w:r>
    </w:p>
    <w:p w:rsidR="00F75286" w:rsidRPr="00D3521C" w:rsidRDefault="00F75286" w:rsidP="00F75286">
      <w:pPr>
        <w:rPr>
          <w:rFonts w:cstheme="minorHAnsi"/>
          <w:sz w:val="24"/>
          <w:szCs w:val="24"/>
        </w:rPr>
      </w:pPr>
      <w:r w:rsidRPr="00D3521C">
        <w:rPr>
          <w:rFonts w:cstheme="minorHAnsi"/>
          <w:sz w:val="24"/>
          <w:szCs w:val="24"/>
        </w:rPr>
        <w:t xml:space="preserve">Morning/Afternoon session £20 </w:t>
      </w:r>
    </w:p>
    <w:p w:rsidR="00F75286" w:rsidRPr="00D3521C" w:rsidRDefault="00F75286" w:rsidP="00F75286">
      <w:pPr>
        <w:rPr>
          <w:rFonts w:cstheme="minorHAnsi"/>
          <w:sz w:val="24"/>
          <w:szCs w:val="24"/>
        </w:rPr>
      </w:pPr>
      <w:r w:rsidRPr="00D3521C">
        <w:rPr>
          <w:rFonts w:cstheme="minorHAnsi"/>
          <w:sz w:val="24"/>
          <w:szCs w:val="24"/>
        </w:rPr>
        <w:t xml:space="preserve"> </w:t>
      </w:r>
    </w:p>
    <w:p w:rsidR="00723A3C" w:rsidRPr="00D3521C" w:rsidRDefault="00723A3C">
      <w:pPr>
        <w:rPr>
          <w:rFonts w:cstheme="minorHAnsi"/>
          <w:sz w:val="24"/>
          <w:szCs w:val="24"/>
        </w:rPr>
      </w:pPr>
    </w:p>
    <w:sectPr w:rsidR="00723A3C" w:rsidRPr="00D352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C2" w:rsidRDefault="00EF57C2" w:rsidP="00D3521C">
      <w:pPr>
        <w:spacing w:after="0" w:line="240" w:lineRule="auto"/>
      </w:pPr>
      <w:r>
        <w:separator/>
      </w:r>
    </w:p>
  </w:endnote>
  <w:endnote w:type="continuationSeparator" w:id="0">
    <w:p w:rsidR="00EF57C2" w:rsidRDefault="00EF57C2" w:rsidP="00D3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C2" w:rsidRDefault="00EF57C2" w:rsidP="00D3521C">
      <w:pPr>
        <w:spacing w:after="0" w:line="240" w:lineRule="auto"/>
      </w:pPr>
      <w:r>
        <w:separator/>
      </w:r>
    </w:p>
  </w:footnote>
  <w:footnote w:type="continuationSeparator" w:id="0">
    <w:p w:rsidR="00EF57C2" w:rsidRDefault="00EF57C2" w:rsidP="00D3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1C" w:rsidRDefault="00D3521C" w:rsidP="00D3521C">
    <w:pPr>
      <w:pStyle w:val="Header"/>
      <w:tabs>
        <w:tab w:val="clear" w:pos="4680"/>
        <w:tab w:val="clear" w:pos="9360"/>
        <w:tab w:val="left" w:pos="7665"/>
        <w:tab w:val="left" w:pos="8520"/>
      </w:tabs>
    </w:pPr>
    <w:r>
      <w:rPr>
        <w:noProof/>
      </w:rPr>
      <w:drawing>
        <wp:inline distT="0" distB="0" distL="0" distR="0" wp14:anchorId="4AA1C96B">
          <wp:extent cx="5648325" cy="35362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348" cy="380985"/>
                  </a:xfrm>
                  <a:prstGeom prst="rect">
                    <a:avLst/>
                  </a:prstGeom>
                  <a:noFill/>
                </pic:spPr>
              </pic:pic>
            </a:graphicData>
          </a:graphic>
        </wp:inline>
      </w:drawing>
    </w:r>
    <w:r>
      <w:tab/>
    </w:r>
    <w:r>
      <w:tab/>
      <w:t xml:space="preserve">                        </w:t>
    </w:r>
  </w:p>
  <w:p w:rsidR="00D3521C" w:rsidRDefault="00D3521C" w:rsidP="00D3521C">
    <w:pPr>
      <w:pStyle w:val="Header"/>
      <w:tabs>
        <w:tab w:val="clear" w:pos="4680"/>
        <w:tab w:val="clear" w:pos="9360"/>
        <w:tab w:val="left" w:pos="7665"/>
        <w:tab w:val="left" w:pos="8520"/>
      </w:tabs>
    </w:pPr>
    <w:r>
      <w:t xml:space="preserve">                                                                                      </w:t>
    </w:r>
    <w:r>
      <w:rPr>
        <w:noProof/>
      </w:rPr>
      <w:drawing>
        <wp:inline distT="0" distB="0" distL="0" distR="0" wp14:anchorId="4130FD72">
          <wp:extent cx="2263775" cy="780940"/>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259" cy="90460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86"/>
    <w:rsid w:val="005E65E5"/>
    <w:rsid w:val="00723A3C"/>
    <w:rsid w:val="00C53B27"/>
    <w:rsid w:val="00D3521C"/>
    <w:rsid w:val="00EF57C2"/>
    <w:rsid w:val="00F7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C9CC9"/>
  <w15:chartTrackingRefBased/>
  <w15:docId w15:val="{EA8B0780-3FBA-4D02-8755-F3AE4EDB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1C"/>
  </w:style>
  <w:style w:type="paragraph" w:styleId="Footer">
    <w:name w:val="footer"/>
    <w:basedOn w:val="Normal"/>
    <w:link w:val="FooterChar"/>
    <w:uiPriority w:val="99"/>
    <w:unhideWhenUsed/>
    <w:rsid w:val="00D3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Parle</dc:creator>
  <cp:keywords/>
  <dc:description/>
  <cp:lastModifiedBy>Rosemarie Parle</cp:lastModifiedBy>
  <cp:revision>1</cp:revision>
  <dcterms:created xsi:type="dcterms:W3CDTF">2020-11-09T12:35:00Z</dcterms:created>
  <dcterms:modified xsi:type="dcterms:W3CDTF">2020-11-09T13:49:00Z</dcterms:modified>
</cp:coreProperties>
</file>